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2217F" w14:textId="7B9C383D" w:rsidR="002263EC" w:rsidRPr="00D31656" w:rsidRDefault="002263EC" w:rsidP="002263EC">
      <w:pPr>
        <w:pStyle w:val="WOSMBaseStyle"/>
        <w:jc w:val="center"/>
        <w:rPr>
          <w:b/>
          <w:lang w:val="fr-FR"/>
        </w:rPr>
      </w:pPr>
      <w:r w:rsidRPr="00D31656">
        <w:rPr>
          <w:b/>
          <w:lang w:val="fr-FR"/>
        </w:rPr>
        <w:t xml:space="preserve">QUEL EST LE </w:t>
      </w:r>
      <w:proofErr w:type="gramStart"/>
      <w:r w:rsidRPr="00D31656">
        <w:rPr>
          <w:b/>
          <w:lang w:val="fr-FR"/>
        </w:rPr>
        <w:t>PLAN?</w:t>
      </w:r>
      <w:proofErr w:type="gramEnd"/>
    </w:p>
    <w:p w14:paraId="6D9D7279" w14:textId="09078B94" w:rsidR="00425695" w:rsidRPr="00D31656" w:rsidRDefault="002263EC" w:rsidP="002263EC">
      <w:pPr>
        <w:pStyle w:val="WOSMBaseStyle"/>
        <w:jc w:val="center"/>
        <w:rPr>
          <w:lang w:val="fr-FR"/>
        </w:rPr>
      </w:pPr>
      <w:r w:rsidRPr="00D31656">
        <w:rPr>
          <w:lang w:val="fr-FR"/>
        </w:rPr>
        <w:t>(</w:t>
      </w:r>
      <w:r w:rsidR="00D31656">
        <w:rPr>
          <w:lang w:val="fr-FR"/>
        </w:rPr>
        <w:t xml:space="preserve">GSAT </w:t>
      </w:r>
      <w:r w:rsidRPr="00D31656">
        <w:rPr>
          <w:lang w:val="fr-FR"/>
        </w:rPr>
        <w:t>Modèle de plan d'action)</w:t>
      </w:r>
    </w:p>
    <w:p w14:paraId="332676AB" w14:textId="77777777" w:rsidR="002263EC" w:rsidRPr="00D31656" w:rsidRDefault="002263EC" w:rsidP="002263EC">
      <w:pPr>
        <w:pStyle w:val="WOSMBaseStyle"/>
        <w:jc w:val="center"/>
        <w:rPr>
          <w:lang w:val="fr-FR"/>
        </w:rPr>
      </w:pPr>
    </w:p>
    <w:p w14:paraId="6BF283C8" w14:textId="77777777" w:rsidR="00425695" w:rsidRPr="00D31656" w:rsidRDefault="00425695" w:rsidP="00076179">
      <w:pPr>
        <w:pStyle w:val="WOSMBaseStyle"/>
        <w:rPr>
          <w:b/>
          <w:lang w:val="fr-FR"/>
        </w:rPr>
      </w:pPr>
    </w:p>
    <w:p w14:paraId="1233B711" w14:textId="4BF3F2DA" w:rsidR="002263EC" w:rsidRPr="002263EC" w:rsidRDefault="002263EC" w:rsidP="00D31656">
      <w:pPr>
        <w:pStyle w:val="WOSMBaseStyle"/>
        <w:ind w:left="227"/>
        <w:rPr>
          <w:b/>
        </w:rPr>
      </w:pPr>
      <w:r w:rsidRPr="002263EC">
        <w:rPr>
          <w:b/>
        </w:rPr>
        <w:t xml:space="preserve">Domaine </w:t>
      </w:r>
      <w:proofErr w:type="spellStart"/>
      <w:r w:rsidRPr="002263EC">
        <w:rPr>
          <w:b/>
        </w:rPr>
        <w:t>d'amélioration</w:t>
      </w:r>
      <w:proofErr w:type="spellEnd"/>
      <w:r w:rsidRPr="002263EC">
        <w:rPr>
          <w:b/>
        </w:rPr>
        <w:t xml:space="preserve"> </w:t>
      </w:r>
      <w:proofErr w:type="spellStart"/>
      <w:r w:rsidRPr="002263EC">
        <w:rPr>
          <w:b/>
        </w:rPr>
        <w:t>identifié</w:t>
      </w:r>
      <w:proofErr w:type="spellEnd"/>
      <w:r w:rsidRPr="002263EC">
        <w:rPr>
          <w:b/>
        </w:rPr>
        <w:t>:</w:t>
      </w:r>
    </w:p>
    <w:p w14:paraId="6502D014" w14:textId="6109B1B9" w:rsidR="002263EC" w:rsidRPr="002263EC" w:rsidRDefault="002263EC" w:rsidP="00D31656">
      <w:pPr>
        <w:pStyle w:val="WOSMBaseStyle"/>
        <w:ind w:left="227"/>
        <w:rPr>
          <w:b/>
        </w:rPr>
      </w:pPr>
      <w:r w:rsidRPr="002263EC">
        <w:rPr>
          <w:b/>
        </w:rPr>
        <w:t>Objectif:</w:t>
      </w:r>
    </w:p>
    <w:p w14:paraId="402A9AE6" w14:textId="68B87D91" w:rsidR="00425695" w:rsidRPr="00D31656" w:rsidRDefault="002263EC" w:rsidP="00D31656">
      <w:pPr>
        <w:pStyle w:val="WOSMBaseStyle"/>
        <w:ind w:left="227"/>
        <w:rPr>
          <w:lang w:val="fr-FR"/>
        </w:rPr>
      </w:pPr>
      <w:r w:rsidRPr="00D31656">
        <w:rPr>
          <w:b/>
          <w:lang w:val="fr-FR"/>
        </w:rPr>
        <w:t xml:space="preserve">Se rapporte aux critères GSAT </w:t>
      </w:r>
      <w:proofErr w:type="gramStart"/>
      <w:r w:rsidRPr="00D31656">
        <w:rPr>
          <w:b/>
          <w:lang w:val="fr-FR"/>
        </w:rPr>
        <w:t>suivants:</w:t>
      </w:r>
      <w:proofErr w:type="gramEnd"/>
    </w:p>
    <w:p w14:paraId="3D852DAA" w14:textId="77777777" w:rsidR="00425695" w:rsidRPr="00D31656" w:rsidRDefault="00425695" w:rsidP="00CA1C41">
      <w:pPr>
        <w:pStyle w:val="WOSMBaseStyle"/>
        <w:rPr>
          <w:lang w:val="fr-FR"/>
        </w:rPr>
      </w:pPr>
    </w:p>
    <w:tbl>
      <w:tblPr>
        <w:tblStyle w:val="TableGrid"/>
        <w:tblW w:w="14523" w:type="dxa"/>
        <w:jc w:val="center"/>
        <w:tblLook w:val="04A0" w:firstRow="1" w:lastRow="0" w:firstColumn="1" w:lastColumn="0" w:noHBand="0" w:noVBand="1"/>
      </w:tblPr>
      <w:tblGrid>
        <w:gridCol w:w="2595"/>
        <w:gridCol w:w="2093"/>
        <w:gridCol w:w="1538"/>
        <w:gridCol w:w="1710"/>
        <w:gridCol w:w="1567"/>
        <w:gridCol w:w="2348"/>
        <w:gridCol w:w="2672"/>
      </w:tblGrid>
      <w:tr w:rsidR="009C3574" w14:paraId="0AF9EB8D" w14:textId="77777777" w:rsidTr="009C3574">
        <w:trPr>
          <w:trHeight w:val="653"/>
          <w:jc w:val="center"/>
        </w:trPr>
        <w:tc>
          <w:tcPr>
            <w:tcW w:w="2595" w:type="dxa"/>
            <w:vMerge w:val="restart"/>
            <w:vAlign w:val="center"/>
          </w:tcPr>
          <w:p w14:paraId="3935B0DE" w14:textId="77777777" w:rsidR="00FC2C41" w:rsidRPr="00D31656" w:rsidRDefault="00FC2C41" w:rsidP="00425695">
            <w:pPr>
              <w:pStyle w:val="WOSMBaseStyle"/>
              <w:jc w:val="center"/>
              <w:rPr>
                <w:b/>
                <w:lang w:val="fr-FR"/>
              </w:rPr>
            </w:pPr>
            <w:r w:rsidRPr="00D31656">
              <w:rPr>
                <w:b/>
                <w:lang w:val="fr-FR"/>
              </w:rPr>
              <w:t>ACTIONS</w:t>
            </w:r>
          </w:p>
          <w:p w14:paraId="5BCF13E2" w14:textId="51454E4F" w:rsidR="00FC2C41" w:rsidRPr="00D31656" w:rsidRDefault="002263EC" w:rsidP="00425695">
            <w:pPr>
              <w:pStyle w:val="WOSMBaseStyle"/>
              <w:jc w:val="center"/>
              <w:rPr>
                <w:lang w:val="fr-FR"/>
              </w:rPr>
            </w:pPr>
            <w:r w:rsidRPr="00D31656">
              <w:rPr>
                <w:lang w:val="fr-FR"/>
              </w:rPr>
              <w:t xml:space="preserve">Que va-t-on </w:t>
            </w:r>
            <w:proofErr w:type="gramStart"/>
            <w:r w:rsidRPr="00D31656">
              <w:rPr>
                <w:lang w:val="fr-FR"/>
              </w:rPr>
              <w:t>faire?</w:t>
            </w:r>
            <w:proofErr w:type="gramEnd"/>
          </w:p>
        </w:tc>
        <w:tc>
          <w:tcPr>
            <w:tcW w:w="2093" w:type="dxa"/>
            <w:vMerge w:val="restart"/>
            <w:vAlign w:val="center"/>
          </w:tcPr>
          <w:p w14:paraId="323A99C6" w14:textId="1C664D8B" w:rsidR="00FC2C41" w:rsidRPr="00D31656" w:rsidRDefault="00847498" w:rsidP="00425695">
            <w:pPr>
              <w:pStyle w:val="WOSMBaseStyle"/>
              <w:jc w:val="center"/>
              <w:rPr>
                <w:b/>
                <w:lang w:val="fr-FR"/>
              </w:rPr>
            </w:pPr>
            <w:r w:rsidRPr="00D31656">
              <w:rPr>
                <w:b/>
                <w:lang w:val="fr-FR"/>
              </w:rPr>
              <w:t>RESPONSA</w:t>
            </w:r>
            <w:r w:rsidR="00FC2C41" w:rsidRPr="00D31656">
              <w:rPr>
                <w:b/>
                <w:lang w:val="fr-FR"/>
              </w:rPr>
              <w:t>BLE</w:t>
            </w:r>
          </w:p>
          <w:p w14:paraId="0D29FE26" w14:textId="4CF3AAC4" w:rsidR="00FC2C41" w:rsidRPr="00D31656" w:rsidRDefault="00847498" w:rsidP="00425695">
            <w:pPr>
              <w:pStyle w:val="WOSMBaseStyle"/>
              <w:jc w:val="center"/>
              <w:rPr>
                <w:lang w:val="fr-FR"/>
              </w:rPr>
            </w:pPr>
            <w:r w:rsidRPr="00D31656">
              <w:rPr>
                <w:lang w:val="fr-FR"/>
              </w:rPr>
              <w:t>Qui va le faire au sein de l’OSN</w:t>
            </w:r>
          </w:p>
        </w:tc>
        <w:tc>
          <w:tcPr>
            <w:tcW w:w="1538" w:type="dxa"/>
            <w:vMerge w:val="restart"/>
            <w:vAlign w:val="center"/>
          </w:tcPr>
          <w:p w14:paraId="1F07BAA5" w14:textId="335D24D3" w:rsidR="00FC2C41" w:rsidRPr="00425695" w:rsidRDefault="00847498" w:rsidP="00425695">
            <w:pPr>
              <w:pStyle w:val="WOSMBaseStyle"/>
              <w:jc w:val="center"/>
              <w:rPr>
                <w:b/>
              </w:rPr>
            </w:pPr>
            <w:r>
              <w:rPr>
                <w:b/>
              </w:rPr>
              <w:t>DÉLAI</w:t>
            </w:r>
          </w:p>
          <w:p w14:paraId="06900052" w14:textId="64899252" w:rsidR="00FC2C41" w:rsidRDefault="00847498" w:rsidP="00425695">
            <w:pPr>
              <w:pStyle w:val="WOSMBaseStyle"/>
              <w:jc w:val="center"/>
            </w:pPr>
            <w:proofErr w:type="spellStart"/>
            <w:r>
              <w:t>D’ici</w:t>
            </w:r>
            <w:proofErr w:type="spellEnd"/>
            <w:r>
              <w:t xml:space="preserve"> </w:t>
            </w:r>
            <w:proofErr w:type="spellStart"/>
            <w:r>
              <w:t>quand</w:t>
            </w:r>
            <w:proofErr w:type="spellEnd"/>
            <w:r w:rsidR="00FC2C41">
              <w:t>?</w:t>
            </w:r>
          </w:p>
        </w:tc>
        <w:tc>
          <w:tcPr>
            <w:tcW w:w="3277" w:type="dxa"/>
            <w:gridSpan w:val="2"/>
            <w:vAlign w:val="center"/>
          </w:tcPr>
          <w:p w14:paraId="5D68FBFD" w14:textId="4DCBA028" w:rsidR="00FC2C41" w:rsidRPr="00D31656" w:rsidRDefault="00FC2C41" w:rsidP="00425695">
            <w:pPr>
              <w:pStyle w:val="WOSMBaseStyle"/>
              <w:jc w:val="center"/>
              <w:rPr>
                <w:b/>
                <w:lang w:val="fr-FR"/>
              </w:rPr>
            </w:pPr>
            <w:r w:rsidRPr="00D31656">
              <w:rPr>
                <w:b/>
                <w:lang w:val="fr-FR"/>
              </w:rPr>
              <w:t>RES</w:t>
            </w:r>
            <w:r w:rsidR="00847498" w:rsidRPr="00D31656">
              <w:rPr>
                <w:b/>
                <w:lang w:val="fr-FR"/>
              </w:rPr>
              <w:t>S</w:t>
            </w:r>
            <w:r w:rsidRPr="00D31656">
              <w:rPr>
                <w:b/>
                <w:lang w:val="fr-FR"/>
              </w:rPr>
              <w:t>OURCES</w:t>
            </w:r>
          </w:p>
          <w:p w14:paraId="1F980D93" w14:textId="738198B0" w:rsidR="00FC2C41" w:rsidRPr="00D31656" w:rsidRDefault="00847498" w:rsidP="00425695">
            <w:pPr>
              <w:pStyle w:val="WOSMBaseStyle"/>
              <w:jc w:val="center"/>
              <w:rPr>
                <w:lang w:val="fr-FR"/>
              </w:rPr>
            </w:pPr>
            <w:r w:rsidRPr="00D31656">
              <w:rPr>
                <w:lang w:val="fr-FR"/>
              </w:rPr>
              <w:t xml:space="preserve">Quelles ressources / soutien sont disponibles / </w:t>
            </w:r>
            <w:proofErr w:type="gramStart"/>
            <w:r w:rsidRPr="00D31656">
              <w:rPr>
                <w:lang w:val="fr-FR"/>
              </w:rPr>
              <w:t>nécessaires?</w:t>
            </w:r>
            <w:proofErr w:type="gramEnd"/>
          </w:p>
        </w:tc>
        <w:tc>
          <w:tcPr>
            <w:tcW w:w="2348" w:type="dxa"/>
            <w:vMerge w:val="restart"/>
            <w:vAlign w:val="center"/>
          </w:tcPr>
          <w:p w14:paraId="6990223C" w14:textId="605169F4" w:rsidR="009773BB" w:rsidRPr="00D31656" w:rsidRDefault="00E16C54" w:rsidP="00425695">
            <w:pPr>
              <w:pStyle w:val="WOSMBaseStyle"/>
              <w:jc w:val="center"/>
              <w:rPr>
                <w:b/>
                <w:lang w:val="fr-FR"/>
              </w:rPr>
            </w:pPr>
            <w:r w:rsidRPr="00D31656">
              <w:rPr>
                <w:b/>
                <w:lang w:val="fr-FR"/>
              </w:rPr>
              <w:t xml:space="preserve"> </w:t>
            </w:r>
            <w:r w:rsidR="009C3574" w:rsidRPr="00D31656">
              <w:rPr>
                <w:b/>
                <w:lang w:val="fr-FR"/>
              </w:rPr>
              <w:t xml:space="preserve">ICP </w:t>
            </w:r>
            <w:r w:rsidR="009C3574" w:rsidRPr="00D31656">
              <w:rPr>
                <w:lang w:val="fr-FR"/>
              </w:rPr>
              <w:t>(</w:t>
            </w:r>
            <w:proofErr w:type="spellStart"/>
            <w:r w:rsidR="009773BB" w:rsidRPr="00D31656">
              <w:rPr>
                <w:lang w:val="fr-FR"/>
              </w:rPr>
              <w:t>KPI</w:t>
            </w:r>
            <w:r w:rsidRPr="00D31656">
              <w:rPr>
                <w:lang w:val="fr-FR"/>
              </w:rPr>
              <w:t>s</w:t>
            </w:r>
            <w:proofErr w:type="spellEnd"/>
            <w:r w:rsidR="009C3574" w:rsidRPr="00D31656">
              <w:rPr>
                <w:lang w:val="fr-FR"/>
              </w:rPr>
              <w:t>)</w:t>
            </w:r>
          </w:p>
          <w:p w14:paraId="6611FA7B" w14:textId="2E5A9F5E" w:rsidR="00E16C54" w:rsidRPr="00D31656" w:rsidRDefault="00847498" w:rsidP="00425695">
            <w:pPr>
              <w:pStyle w:val="WOSMBaseStyle"/>
              <w:jc w:val="center"/>
              <w:rPr>
                <w:b/>
                <w:u w:val="single"/>
                <w:lang w:val="fr-FR"/>
              </w:rPr>
            </w:pPr>
            <w:r w:rsidRPr="00D31656">
              <w:rPr>
                <w:lang w:val="fr-FR"/>
              </w:rPr>
              <w:t>Indicateur</w:t>
            </w:r>
            <w:r w:rsidR="009C3574" w:rsidRPr="00D31656">
              <w:rPr>
                <w:lang w:val="fr-FR"/>
              </w:rPr>
              <w:t>s</w:t>
            </w:r>
            <w:r w:rsidRPr="00D31656">
              <w:rPr>
                <w:lang w:val="fr-FR"/>
              </w:rPr>
              <w:t xml:space="preserve"> de succès</w:t>
            </w:r>
          </w:p>
        </w:tc>
        <w:tc>
          <w:tcPr>
            <w:tcW w:w="2672" w:type="dxa"/>
            <w:vMerge w:val="restart"/>
            <w:vAlign w:val="center"/>
          </w:tcPr>
          <w:p w14:paraId="5AC321F0" w14:textId="198E94FA" w:rsidR="00FC2C41" w:rsidRPr="00076179" w:rsidRDefault="00FC2C41" w:rsidP="00076179">
            <w:pPr>
              <w:pStyle w:val="WOSMBaseStyle"/>
              <w:jc w:val="center"/>
              <w:rPr>
                <w:b/>
              </w:rPr>
            </w:pPr>
            <w:r>
              <w:rPr>
                <w:b/>
              </w:rPr>
              <w:t>COMMENT</w:t>
            </w:r>
            <w:r w:rsidR="00847498">
              <w:rPr>
                <w:b/>
              </w:rPr>
              <w:t>AIRE</w:t>
            </w:r>
            <w:r>
              <w:rPr>
                <w:b/>
              </w:rPr>
              <w:t>S/NOTES</w:t>
            </w:r>
          </w:p>
        </w:tc>
      </w:tr>
      <w:tr w:rsidR="009C3574" w14:paraId="23F1EA1D" w14:textId="77777777" w:rsidTr="009C3574">
        <w:trPr>
          <w:trHeight w:val="143"/>
          <w:jc w:val="center"/>
        </w:trPr>
        <w:tc>
          <w:tcPr>
            <w:tcW w:w="2595" w:type="dxa"/>
            <w:vMerge/>
            <w:vAlign w:val="center"/>
          </w:tcPr>
          <w:p w14:paraId="30CE4143" w14:textId="77777777" w:rsidR="00FC2C41" w:rsidRDefault="00FC2C41" w:rsidP="00425695">
            <w:pPr>
              <w:pStyle w:val="WOSMBaseStyle"/>
              <w:jc w:val="center"/>
            </w:pPr>
          </w:p>
        </w:tc>
        <w:tc>
          <w:tcPr>
            <w:tcW w:w="2093" w:type="dxa"/>
            <w:vMerge/>
            <w:vAlign w:val="center"/>
          </w:tcPr>
          <w:p w14:paraId="73AA744A" w14:textId="77777777" w:rsidR="00FC2C41" w:rsidRDefault="00FC2C41" w:rsidP="00425695">
            <w:pPr>
              <w:pStyle w:val="WOSMBaseStyle"/>
              <w:jc w:val="center"/>
            </w:pPr>
          </w:p>
        </w:tc>
        <w:tc>
          <w:tcPr>
            <w:tcW w:w="1538" w:type="dxa"/>
            <w:vMerge/>
            <w:vAlign w:val="center"/>
          </w:tcPr>
          <w:p w14:paraId="6D3C29A0" w14:textId="77777777" w:rsidR="00FC2C41" w:rsidRDefault="00FC2C41" w:rsidP="00425695">
            <w:pPr>
              <w:pStyle w:val="WOSMBaseStyle"/>
              <w:jc w:val="center"/>
            </w:pPr>
          </w:p>
        </w:tc>
        <w:tc>
          <w:tcPr>
            <w:tcW w:w="1710" w:type="dxa"/>
            <w:vAlign w:val="center"/>
          </w:tcPr>
          <w:p w14:paraId="3815CAF3" w14:textId="3D21ADC8" w:rsidR="00FC2C41" w:rsidRDefault="00FC2C41" w:rsidP="00847498">
            <w:pPr>
              <w:pStyle w:val="WOSMBaseStyle"/>
              <w:jc w:val="center"/>
            </w:pPr>
            <w:proofErr w:type="spellStart"/>
            <w:r>
              <w:t>Res</w:t>
            </w:r>
            <w:r w:rsidR="00847498">
              <w:t>s</w:t>
            </w:r>
            <w:r>
              <w:t>ources</w:t>
            </w:r>
            <w:proofErr w:type="spellEnd"/>
            <w:r>
              <w:t xml:space="preserve"> </w:t>
            </w:r>
            <w:proofErr w:type="spellStart"/>
            <w:r w:rsidR="00847498">
              <w:t>disponibles</w:t>
            </w:r>
            <w:proofErr w:type="spellEnd"/>
          </w:p>
        </w:tc>
        <w:tc>
          <w:tcPr>
            <w:tcW w:w="1567" w:type="dxa"/>
            <w:vAlign w:val="center"/>
          </w:tcPr>
          <w:p w14:paraId="37178E71" w14:textId="6406FBB7" w:rsidR="00FC2C41" w:rsidRDefault="00FC2C41" w:rsidP="00847498">
            <w:pPr>
              <w:pStyle w:val="WOSMBaseStyle"/>
              <w:jc w:val="center"/>
            </w:pPr>
            <w:proofErr w:type="spellStart"/>
            <w:r>
              <w:t>S</w:t>
            </w:r>
            <w:r w:rsidR="00847498">
              <w:t>outien</w:t>
            </w:r>
            <w:proofErr w:type="spellEnd"/>
            <w:r>
              <w:t xml:space="preserve"> </w:t>
            </w:r>
            <w:proofErr w:type="spellStart"/>
            <w:r w:rsidR="00847498">
              <w:t>nécessaire</w:t>
            </w:r>
            <w:proofErr w:type="spellEnd"/>
          </w:p>
        </w:tc>
        <w:tc>
          <w:tcPr>
            <w:tcW w:w="2348" w:type="dxa"/>
            <w:vMerge/>
            <w:vAlign w:val="center"/>
          </w:tcPr>
          <w:p w14:paraId="1DC04771" w14:textId="77777777" w:rsidR="00FC2C41" w:rsidRPr="00261EAE" w:rsidRDefault="00FC2C41" w:rsidP="00076179">
            <w:pPr>
              <w:pStyle w:val="WOSMBaseStyle"/>
              <w:jc w:val="center"/>
              <w:rPr>
                <w:strike/>
              </w:rPr>
            </w:pPr>
          </w:p>
        </w:tc>
        <w:tc>
          <w:tcPr>
            <w:tcW w:w="2672" w:type="dxa"/>
            <w:vMerge/>
            <w:vAlign w:val="center"/>
          </w:tcPr>
          <w:p w14:paraId="74816AFA" w14:textId="77777777" w:rsidR="00FC2C41" w:rsidRDefault="00FC2C41" w:rsidP="00425695">
            <w:pPr>
              <w:pStyle w:val="WOSMBaseStyle"/>
              <w:jc w:val="center"/>
            </w:pPr>
          </w:p>
        </w:tc>
      </w:tr>
      <w:tr w:rsidR="009C3574" w14:paraId="76E8F012" w14:textId="77777777" w:rsidTr="009C3574">
        <w:trPr>
          <w:trHeight w:val="1129"/>
          <w:jc w:val="center"/>
        </w:trPr>
        <w:tc>
          <w:tcPr>
            <w:tcW w:w="2595" w:type="dxa"/>
            <w:vAlign w:val="center"/>
          </w:tcPr>
          <w:p w14:paraId="12AF2697" w14:textId="037927C4" w:rsidR="00076179" w:rsidRDefault="00076179" w:rsidP="00425695">
            <w:pPr>
              <w:pStyle w:val="WOSMBaseStyle"/>
              <w:numPr>
                <w:ilvl w:val="0"/>
                <w:numId w:val="16"/>
              </w:numPr>
              <w:ind w:left="335" w:hanging="284"/>
            </w:pPr>
          </w:p>
          <w:p w14:paraId="64683057" w14:textId="7D1D1857" w:rsidR="00076179" w:rsidRDefault="00076179" w:rsidP="00425695">
            <w:pPr>
              <w:pStyle w:val="WOSMBaseStyle"/>
              <w:numPr>
                <w:ilvl w:val="0"/>
                <w:numId w:val="16"/>
              </w:numPr>
              <w:ind w:left="335" w:hanging="284"/>
            </w:pPr>
          </w:p>
          <w:p w14:paraId="0C13705F" w14:textId="7152DF40" w:rsidR="00076179" w:rsidRDefault="00076179" w:rsidP="00425695">
            <w:pPr>
              <w:pStyle w:val="WOSMBaseStyle"/>
              <w:numPr>
                <w:ilvl w:val="0"/>
                <w:numId w:val="16"/>
              </w:numPr>
              <w:ind w:left="335" w:hanging="284"/>
            </w:pPr>
            <w:bookmarkStart w:id="0" w:name="_GoBack"/>
            <w:bookmarkEnd w:id="0"/>
          </w:p>
        </w:tc>
        <w:tc>
          <w:tcPr>
            <w:tcW w:w="2093" w:type="dxa"/>
            <w:vAlign w:val="center"/>
          </w:tcPr>
          <w:p w14:paraId="60CA9C2A" w14:textId="77777777" w:rsidR="00076179" w:rsidRDefault="00076179" w:rsidP="00425695">
            <w:pPr>
              <w:pStyle w:val="WOSMBaseStyle"/>
            </w:pPr>
          </w:p>
        </w:tc>
        <w:tc>
          <w:tcPr>
            <w:tcW w:w="1538" w:type="dxa"/>
            <w:vAlign w:val="center"/>
          </w:tcPr>
          <w:p w14:paraId="57D5E52D" w14:textId="77777777" w:rsidR="00076179" w:rsidRDefault="00076179" w:rsidP="00425695">
            <w:pPr>
              <w:pStyle w:val="WOSMBaseStyle"/>
            </w:pPr>
          </w:p>
        </w:tc>
        <w:tc>
          <w:tcPr>
            <w:tcW w:w="1710" w:type="dxa"/>
            <w:vAlign w:val="center"/>
          </w:tcPr>
          <w:p w14:paraId="43C5DB18" w14:textId="77777777" w:rsidR="00076179" w:rsidRDefault="00076179" w:rsidP="00425695">
            <w:pPr>
              <w:pStyle w:val="WOSMBaseStyle"/>
            </w:pPr>
          </w:p>
        </w:tc>
        <w:tc>
          <w:tcPr>
            <w:tcW w:w="1567" w:type="dxa"/>
            <w:vAlign w:val="center"/>
          </w:tcPr>
          <w:p w14:paraId="18730934" w14:textId="77777777" w:rsidR="00076179" w:rsidRDefault="00076179" w:rsidP="00425695">
            <w:pPr>
              <w:pStyle w:val="WOSMBaseStyle"/>
            </w:pPr>
          </w:p>
        </w:tc>
        <w:tc>
          <w:tcPr>
            <w:tcW w:w="2348" w:type="dxa"/>
            <w:vAlign w:val="center"/>
          </w:tcPr>
          <w:p w14:paraId="1034CF6F" w14:textId="1099E836" w:rsidR="00076179" w:rsidRPr="00261EAE" w:rsidRDefault="00076179" w:rsidP="00261EAE">
            <w:pPr>
              <w:pStyle w:val="WOSMBaseStyle"/>
              <w:jc w:val="center"/>
              <w:rPr>
                <w:strike/>
              </w:rPr>
            </w:pPr>
          </w:p>
        </w:tc>
        <w:tc>
          <w:tcPr>
            <w:tcW w:w="2672" w:type="dxa"/>
            <w:vAlign w:val="center"/>
          </w:tcPr>
          <w:p w14:paraId="550689FF" w14:textId="77777777" w:rsidR="00076179" w:rsidRDefault="00076179" w:rsidP="00425695">
            <w:pPr>
              <w:pStyle w:val="WOSMBaseStyle"/>
            </w:pPr>
          </w:p>
        </w:tc>
      </w:tr>
      <w:tr w:rsidR="009C3574" w14:paraId="6BEC4067" w14:textId="77777777" w:rsidTr="009C3574">
        <w:trPr>
          <w:trHeight w:val="1129"/>
          <w:jc w:val="center"/>
        </w:trPr>
        <w:tc>
          <w:tcPr>
            <w:tcW w:w="2595" w:type="dxa"/>
            <w:vAlign w:val="center"/>
          </w:tcPr>
          <w:p w14:paraId="614EED14" w14:textId="77777777" w:rsidR="00076179" w:rsidRDefault="00076179" w:rsidP="00425695">
            <w:pPr>
              <w:pStyle w:val="WOSMBaseStyle"/>
            </w:pPr>
          </w:p>
        </w:tc>
        <w:tc>
          <w:tcPr>
            <w:tcW w:w="2093" w:type="dxa"/>
            <w:vAlign w:val="center"/>
          </w:tcPr>
          <w:p w14:paraId="2BEA12ED" w14:textId="77777777" w:rsidR="00076179" w:rsidRDefault="00076179" w:rsidP="00425695">
            <w:pPr>
              <w:pStyle w:val="WOSMBaseStyle"/>
            </w:pPr>
          </w:p>
        </w:tc>
        <w:tc>
          <w:tcPr>
            <w:tcW w:w="1538" w:type="dxa"/>
            <w:vAlign w:val="center"/>
          </w:tcPr>
          <w:p w14:paraId="4DE4CED6" w14:textId="77777777" w:rsidR="00076179" w:rsidRDefault="00076179" w:rsidP="00425695">
            <w:pPr>
              <w:pStyle w:val="WOSMBaseStyle"/>
            </w:pPr>
          </w:p>
        </w:tc>
        <w:tc>
          <w:tcPr>
            <w:tcW w:w="1710" w:type="dxa"/>
            <w:vAlign w:val="center"/>
          </w:tcPr>
          <w:p w14:paraId="5DDFBF2F" w14:textId="77777777" w:rsidR="00076179" w:rsidRDefault="00076179" w:rsidP="00425695">
            <w:pPr>
              <w:pStyle w:val="WOSMBaseStyle"/>
            </w:pPr>
          </w:p>
        </w:tc>
        <w:tc>
          <w:tcPr>
            <w:tcW w:w="1567" w:type="dxa"/>
            <w:vAlign w:val="center"/>
          </w:tcPr>
          <w:p w14:paraId="6BB646F0" w14:textId="77777777" w:rsidR="00076179" w:rsidRDefault="00076179" w:rsidP="00425695">
            <w:pPr>
              <w:pStyle w:val="WOSMBaseStyle"/>
            </w:pPr>
          </w:p>
        </w:tc>
        <w:tc>
          <w:tcPr>
            <w:tcW w:w="2348" w:type="dxa"/>
            <w:vAlign w:val="center"/>
          </w:tcPr>
          <w:p w14:paraId="4ACC4F5C" w14:textId="7B6E1DBB" w:rsidR="00076179" w:rsidRPr="00261EAE" w:rsidRDefault="00076179" w:rsidP="00261EAE">
            <w:pPr>
              <w:pStyle w:val="WOSMBaseStyle"/>
              <w:jc w:val="center"/>
              <w:rPr>
                <w:strike/>
              </w:rPr>
            </w:pPr>
          </w:p>
        </w:tc>
        <w:tc>
          <w:tcPr>
            <w:tcW w:w="2672" w:type="dxa"/>
            <w:vAlign w:val="center"/>
          </w:tcPr>
          <w:p w14:paraId="1B0D6519" w14:textId="77777777" w:rsidR="00076179" w:rsidRDefault="00076179" w:rsidP="00425695">
            <w:pPr>
              <w:pStyle w:val="WOSMBaseStyle"/>
            </w:pPr>
          </w:p>
        </w:tc>
      </w:tr>
      <w:tr w:rsidR="009C3574" w14:paraId="580F21AD" w14:textId="77777777" w:rsidTr="009C3574">
        <w:trPr>
          <w:trHeight w:val="1129"/>
          <w:jc w:val="center"/>
        </w:trPr>
        <w:tc>
          <w:tcPr>
            <w:tcW w:w="2595" w:type="dxa"/>
            <w:vAlign w:val="center"/>
          </w:tcPr>
          <w:p w14:paraId="616FA4D4" w14:textId="77777777" w:rsidR="00076179" w:rsidRDefault="00076179" w:rsidP="00425695">
            <w:pPr>
              <w:pStyle w:val="WOSMBaseStyle"/>
            </w:pPr>
          </w:p>
        </w:tc>
        <w:tc>
          <w:tcPr>
            <w:tcW w:w="2093" w:type="dxa"/>
            <w:vAlign w:val="center"/>
          </w:tcPr>
          <w:p w14:paraId="13134B22" w14:textId="77777777" w:rsidR="00076179" w:rsidRDefault="00076179" w:rsidP="00425695">
            <w:pPr>
              <w:pStyle w:val="WOSMBaseStyle"/>
            </w:pPr>
          </w:p>
        </w:tc>
        <w:tc>
          <w:tcPr>
            <w:tcW w:w="1538" w:type="dxa"/>
            <w:vAlign w:val="center"/>
          </w:tcPr>
          <w:p w14:paraId="66362354" w14:textId="77777777" w:rsidR="00076179" w:rsidRDefault="00076179" w:rsidP="00425695">
            <w:pPr>
              <w:pStyle w:val="WOSMBaseStyle"/>
            </w:pPr>
          </w:p>
        </w:tc>
        <w:tc>
          <w:tcPr>
            <w:tcW w:w="1710" w:type="dxa"/>
            <w:vAlign w:val="center"/>
          </w:tcPr>
          <w:p w14:paraId="45F62E66" w14:textId="77777777" w:rsidR="00076179" w:rsidRDefault="00076179" w:rsidP="00425695">
            <w:pPr>
              <w:pStyle w:val="WOSMBaseStyle"/>
            </w:pPr>
          </w:p>
        </w:tc>
        <w:tc>
          <w:tcPr>
            <w:tcW w:w="1567" w:type="dxa"/>
            <w:vAlign w:val="center"/>
          </w:tcPr>
          <w:p w14:paraId="105ED394" w14:textId="77777777" w:rsidR="00076179" w:rsidRDefault="00076179" w:rsidP="00425695">
            <w:pPr>
              <w:pStyle w:val="WOSMBaseStyle"/>
            </w:pPr>
          </w:p>
        </w:tc>
        <w:tc>
          <w:tcPr>
            <w:tcW w:w="2348" w:type="dxa"/>
            <w:vAlign w:val="center"/>
          </w:tcPr>
          <w:p w14:paraId="20E7840C" w14:textId="4A777F07" w:rsidR="00076179" w:rsidRPr="00261EAE" w:rsidRDefault="00076179" w:rsidP="00261EAE">
            <w:pPr>
              <w:pStyle w:val="WOSMBaseStyle"/>
              <w:jc w:val="center"/>
              <w:rPr>
                <w:strike/>
              </w:rPr>
            </w:pPr>
          </w:p>
        </w:tc>
        <w:tc>
          <w:tcPr>
            <w:tcW w:w="2672" w:type="dxa"/>
            <w:vAlign w:val="center"/>
          </w:tcPr>
          <w:p w14:paraId="6CC18B6F" w14:textId="77777777" w:rsidR="00076179" w:rsidRDefault="00076179" w:rsidP="00425695">
            <w:pPr>
              <w:pStyle w:val="WOSMBaseStyle"/>
            </w:pPr>
          </w:p>
        </w:tc>
      </w:tr>
      <w:tr w:rsidR="009C3574" w14:paraId="10913AD9" w14:textId="77777777" w:rsidTr="009C3574">
        <w:trPr>
          <w:trHeight w:val="1129"/>
          <w:jc w:val="center"/>
        </w:trPr>
        <w:tc>
          <w:tcPr>
            <w:tcW w:w="2595" w:type="dxa"/>
            <w:vAlign w:val="center"/>
          </w:tcPr>
          <w:p w14:paraId="578BC988" w14:textId="77777777" w:rsidR="00076179" w:rsidRDefault="00076179" w:rsidP="00425695">
            <w:pPr>
              <w:pStyle w:val="WOSMBaseStyle"/>
            </w:pPr>
          </w:p>
        </w:tc>
        <w:tc>
          <w:tcPr>
            <w:tcW w:w="2093" w:type="dxa"/>
            <w:vAlign w:val="center"/>
          </w:tcPr>
          <w:p w14:paraId="28BF3E86" w14:textId="77777777" w:rsidR="00076179" w:rsidRDefault="00076179" w:rsidP="00425695">
            <w:pPr>
              <w:pStyle w:val="WOSMBaseStyle"/>
            </w:pPr>
          </w:p>
        </w:tc>
        <w:tc>
          <w:tcPr>
            <w:tcW w:w="1538" w:type="dxa"/>
            <w:vAlign w:val="center"/>
          </w:tcPr>
          <w:p w14:paraId="4BCE6588" w14:textId="77777777" w:rsidR="00076179" w:rsidRDefault="00076179" w:rsidP="00425695">
            <w:pPr>
              <w:pStyle w:val="WOSMBaseStyle"/>
            </w:pPr>
          </w:p>
        </w:tc>
        <w:tc>
          <w:tcPr>
            <w:tcW w:w="1710" w:type="dxa"/>
            <w:vAlign w:val="center"/>
          </w:tcPr>
          <w:p w14:paraId="4819FDDA" w14:textId="77777777" w:rsidR="00076179" w:rsidRDefault="00076179" w:rsidP="00425695">
            <w:pPr>
              <w:pStyle w:val="WOSMBaseStyle"/>
            </w:pPr>
          </w:p>
        </w:tc>
        <w:tc>
          <w:tcPr>
            <w:tcW w:w="1567" w:type="dxa"/>
            <w:vAlign w:val="center"/>
          </w:tcPr>
          <w:p w14:paraId="282C802B" w14:textId="77777777" w:rsidR="00076179" w:rsidRDefault="00076179" w:rsidP="00425695">
            <w:pPr>
              <w:pStyle w:val="WOSMBaseStyle"/>
            </w:pPr>
          </w:p>
        </w:tc>
        <w:tc>
          <w:tcPr>
            <w:tcW w:w="2348" w:type="dxa"/>
            <w:vAlign w:val="center"/>
          </w:tcPr>
          <w:p w14:paraId="4E3DC1A5" w14:textId="6550FF31" w:rsidR="00076179" w:rsidRPr="00261EAE" w:rsidRDefault="00076179" w:rsidP="00261EAE">
            <w:pPr>
              <w:pStyle w:val="WOSMBaseStyle"/>
              <w:jc w:val="center"/>
              <w:rPr>
                <w:strike/>
              </w:rPr>
            </w:pPr>
          </w:p>
        </w:tc>
        <w:tc>
          <w:tcPr>
            <w:tcW w:w="2672" w:type="dxa"/>
            <w:vAlign w:val="center"/>
          </w:tcPr>
          <w:p w14:paraId="323AB07B" w14:textId="77777777" w:rsidR="00076179" w:rsidRDefault="00076179" w:rsidP="00425695">
            <w:pPr>
              <w:pStyle w:val="WOSMBaseStyle"/>
            </w:pPr>
          </w:p>
        </w:tc>
      </w:tr>
    </w:tbl>
    <w:p w14:paraId="3559D1AC" w14:textId="77777777" w:rsidR="009773BB" w:rsidRDefault="009773BB" w:rsidP="00053E81">
      <w:pPr>
        <w:pStyle w:val="WOSMBaseStyle"/>
        <w:jc w:val="center"/>
        <w:rPr>
          <w:b/>
          <w:i/>
        </w:rPr>
      </w:pPr>
    </w:p>
    <w:p w14:paraId="77643067" w14:textId="5531CC87" w:rsidR="00261EAE" w:rsidRPr="00D31656" w:rsidRDefault="007A74A2" w:rsidP="00053E81">
      <w:pPr>
        <w:pStyle w:val="WOSMBaseStyle"/>
        <w:jc w:val="center"/>
        <w:rPr>
          <w:b/>
          <w:i/>
          <w:lang w:val="fr-FR"/>
        </w:rPr>
      </w:pPr>
      <w:r w:rsidRPr="00D31656">
        <w:rPr>
          <w:b/>
          <w:i/>
          <w:lang w:val="fr-FR"/>
        </w:rPr>
        <w:t>Veuillez envoy</w:t>
      </w:r>
      <w:r w:rsidR="00911FE8" w:rsidRPr="00D31656">
        <w:rPr>
          <w:b/>
          <w:i/>
          <w:lang w:val="fr-FR"/>
        </w:rPr>
        <w:t>er votre plan d'action à votre Bureau R</w:t>
      </w:r>
      <w:r w:rsidRPr="00D31656">
        <w:rPr>
          <w:b/>
          <w:i/>
          <w:lang w:val="fr-FR"/>
        </w:rPr>
        <w:t>égional, au plus tard 3 mois après avoir reçu votre rapport d’évaluation GSAT.</w:t>
      </w:r>
    </w:p>
    <w:sectPr w:rsidR="00261EAE" w:rsidRPr="00D31656" w:rsidSect="00D31656">
      <w:headerReference w:type="default" r:id="rId7"/>
      <w:pgSz w:w="16840" w:h="11900" w:orient="landscape"/>
      <w:pgMar w:top="1418" w:right="680" w:bottom="1418" w:left="1134" w:header="1757" w:footer="709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FF878" w14:textId="77777777" w:rsidR="00A2304A" w:rsidRDefault="00A2304A" w:rsidP="00053E81">
      <w:pPr>
        <w:spacing w:after="0"/>
      </w:pPr>
      <w:r>
        <w:separator/>
      </w:r>
    </w:p>
  </w:endnote>
  <w:endnote w:type="continuationSeparator" w:id="0">
    <w:p w14:paraId="7319096F" w14:textId="77777777" w:rsidR="00A2304A" w:rsidRDefault="00A2304A" w:rsidP="00053E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F8BE3" w14:textId="77777777" w:rsidR="00A2304A" w:rsidRDefault="00A2304A" w:rsidP="00053E81">
      <w:pPr>
        <w:spacing w:after="0"/>
      </w:pPr>
      <w:r>
        <w:separator/>
      </w:r>
    </w:p>
  </w:footnote>
  <w:footnote w:type="continuationSeparator" w:id="0">
    <w:p w14:paraId="5AB8E469" w14:textId="77777777" w:rsidR="00A2304A" w:rsidRDefault="00A2304A" w:rsidP="00053E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FB66" w14:textId="57C84197" w:rsidR="00D31656" w:rsidRDefault="00D31656">
    <w:pPr>
      <w:pStyle w:val="Header"/>
    </w:pPr>
    <w:r w:rsidRPr="00D31656">
      <w:drawing>
        <wp:anchor distT="0" distB="0" distL="0" distR="0" simplePos="0" relativeHeight="251659264" behindDoc="1" locked="0" layoutInCell="1" allowOverlap="1" wp14:anchorId="12ACD73D" wp14:editId="198250B7">
          <wp:simplePos x="0" y="0"/>
          <wp:positionH relativeFrom="page">
            <wp:posOffset>7256145</wp:posOffset>
          </wp:positionH>
          <wp:positionV relativeFrom="page">
            <wp:posOffset>-2871</wp:posOffset>
          </wp:positionV>
          <wp:extent cx="3430905" cy="1003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54611"/>
                  <a:stretch/>
                </pic:blipFill>
                <pic:spPr bwMode="auto">
                  <a:xfrm>
                    <a:off x="0" y="0"/>
                    <a:ext cx="3430905" cy="1003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31656">
      <w:drawing>
        <wp:anchor distT="0" distB="0" distL="0" distR="0" simplePos="0" relativeHeight="251660288" behindDoc="1" locked="0" layoutInCell="1" allowOverlap="1" wp14:anchorId="5DFDE26B" wp14:editId="38891838">
          <wp:simplePos x="0" y="0"/>
          <wp:positionH relativeFrom="page">
            <wp:posOffset>12065</wp:posOffset>
          </wp:positionH>
          <wp:positionV relativeFrom="page">
            <wp:posOffset>4114</wp:posOffset>
          </wp:positionV>
          <wp:extent cx="7559675" cy="1003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03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4EB0"/>
    <w:multiLevelType w:val="hybridMultilevel"/>
    <w:tmpl w:val="D18A2E2C"/>
    <w:lvl w:ilvl="0" w:tplc="84147D28">
      <w:start w:val="1"/>
      <w:numFmt w:val="bullet"/>
      <w:lvlText w:val=""/>
      <w:lvlJc w:val="left"/>
      <w:pPr>
        <w:ind w:left="340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7EF0"/>
    <w:multiLevelType w:val="hybridMultilevel"/>
    <w:tmpl w:val="1DA0D8EA"/>
    <w:lvl w:ilvl="0" w:tplc="02889E44">
      <w:start w:val="1"/>
      <w:numFmt w:val="bullet"/>
      <w:pStyle w:val="Confresolution1st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EFF71E9"/>
    <w:multiLevelType w:val="multilevel"/>
    <w:tmpl w:val="6C9CFF56"/>
    <w:lvl w:ilvl="0">
      <w:start w:val="1"/>
      <w:numFmt w:val="decimal"/>
      <w:pStyle w:val="Numbering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70528C"/>
    <w:multiLevelType w:val="hybridMultilevel"/>
    <w:tmpl w:val="3ECC7CCE"/>
    <w:lvl w:ilvl="0" w:tplc="C884210E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0826C89"/>
    <w:multiLevelType w:val="hybridMultilevel"/>
    <w:tmpl w:val="CFEC3356"/>
    <w:lvl w:ilvl="0" w:tplc="3912DA72">
      <w:start w:val="1"/>
      <w:numFmt w:val="bullet"/>
      <w:pStyle w:val="Confresolution2nd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4090A4F"/>
    <w:multiLevelType w:val="hybridMultilevel"/>
    <w:tmpl w:val="3144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4152F"/>
    <w:multiLevelType w:val="hybridMultilevel"/>
    <w:tmpl w:val="B75E015C"/>
    <w:lvl w:ilvl="0" w:tplc="DE24A0CC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7EE4233"/>
    <w:multiLevelType w:val="hybridMultilevel"/>
    <w:tmpl w:val="D506CA86"/>
    <w:lvl w:ilvl="0" w:tplc="7256C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057EE"/>
    <w:multiLevelType w:val="hybridMultilevel"/>
    <w:tmpl w:val="FFF2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00EF2"/>
    <w:multiLevelType w:val="multilevel"/>
    <w:tmpl w:val="20C2284A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4"/>
  </w:num>
  <w:num w:numId="9">
    <w:abstractNumId w:val="1"/>
  </w:num>
  <w:num w:numId="10">
    <w:abstractNumId w:val="4"/>
  </w:num>
  <w:num w:numId="11">
    <w:abstractNumId w:val="9"/>
  </w:num>
  <w:num w:numId="12">
    <w:abstractNumId w:val="2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695"/>
    <w:rsid w:val="00053E81"/>
    <w:rsid w:val="00076179"/>
    <w:rsid w:val="000A5CE8"/>
    <w:rsid w:val="000C31A5"/>
    <w:rsid w:val="000D3A54"/>
    <w:rsid w:val="000E670A"/>
    <w:rsid w:val="001424AD"/>
    <w:rsid w:val="00147C54"/>
    <w:rsid w:val="001637D7"/>
    <w:rsid w:val="0019366F"/>
    <w:rsid w:val="001A30CF"/>
    <w:rsid w:val="002216F9"/>
    <w:rsid w:val="002263EC"/>
    <w:rsid w:val="002431B3"/>
    <w:rsid w:val="00261EAE"/>
    <w:rsid w:val="0029096A"/>
    <w:rsid w:val="002A72F5"/>
    <w:rsid w:val="002D5156"/>
    <w:rsid w:val="002E69FE"/>
    <w:rsid w:val="00374EE3"/>
    <w:rsid w:val="00395DD0"/>
    <w:rsid w:val="003B54B0"/>
    <w:rsid w:val="003B7BDC"/>
    <w:rsid w:val="003C07BA"/>
    <w:rsid w:val="003C4E48"/>
    <w:rsid w:val="004010B5"/>
    <w:rsid w:val="004101E7"/>
    <w:rsid w:val="00410291"/>
    <w:rsid w:val="00425695"/>
    <w:rsid w:val="004530EC"/>
    <w:rsid w:val="00493E23"/>
    <w:rsid w:val="004A4B4C"/>
    <w:rsid w:val="004D67CF"/>
    <w:rsid w:val="005E01F9"/>
    <w:rsid w:val="005E1745"/>
    <w:rsid w:val="00600172"/>
    <w:rsid w:val="00607937"/>
    <w:rsid w:val="00632CCB"/>
    <w:rsid w:val="006B5448"/>
    <w:rsid w:val="006C219D"/>
    <w:rsid w:val="006D3E03"/>
    <w:rsid w:val="007A2160"/>
    <w:rsid w:val="007A74A2"/>
    <w:rsid w:val="007D35D6"/>
    <w:rsid w:val="00847498"/>
    <w:rsid w:val="008A7F13"/>
    <w:rsid w:val="008C336D"/>
    <w:rsid w:val="00911FE8"/>
    <w:rsid w:val="00933441"/>
    <w:rsid w:val="009424F4"/>
    <w:rsid w:val="00972806"/>
    <w:rsid w:val="009773BB"/>
    <w:rsid w:val="00980079"/>
    <w:rsid w:val="009B4295"/>
    <w:rsid w:val="009C3574"/>
    <w:rsid w:val="009D503D"/>
    <w:rsid w:val="00A13B42"/>
    <w:rsid w:val="00A2304A"/>
    <w:rsid w:val="00A4216D"/>
    <w:rsid w:val="00A472E5"/>
    <w:rsid w:val="00A83054"/>
    <w:rsid w:val="00A85E64"/>
    <w:rsid w:val="00AB6966"/>
    <w:rsid w:val="00AB7DD7"/>
    <w:rsid w:val="00AF17CF"/>
    <w:rsid w:val="00AF3D02"/>
    <w:rsid w:val="00B87ED4"/>
    <w:rsid w:val="00BA4C18"/>
    <w:rsid w:val="00BD1955"/>
    <w:rsid w:val="00BE43E7"/>
    <w:rsid w:val="00C60F76"/>
    <w:rsid w:val="00C82919"/>
    <w:rsid w:val="00CA1C41"/>
    <w:rsid w:val="00D05D28"/>
    <w:rsid w:val="00D31656"/>
    <w:rsid w:val="00D91324"/>
    <w:rsid w:val="00DB47E5"/>
    <w:rsid w:val="00DE53F3"/>
    <w:rsid w:val="00DF69B4"/>
    <w:rsid w:val="00E14E4D"/>
    <w:rsid w:val="00E16C54"/>
    <w:rsid w:val="00E470E0"/>
    <w:rsid w:val="00E87EFE"/>
    <w:rsid w:val="00EA4C6E"/>
    <w:rsid w:val="00EC7DCC"/>
    <w:rsid w:val="00EE106B"/>
    <w:rsid w:val="00F02BEB"/>
    <w:rsid w:val="00F430D8"/>
    <w:rsid w:val="00F65F21"/>
    <w:rsid w:val="00FC2C41"/>
    <w:rsid w:val="00FE79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229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70E0"/>
    <w:pPr>
      <w:spacing w:after="120"/>
    </w:pPr>
    <w:rPr>
      <w:rFonts w:ascii="Verdana" w:hAnsi="Verdana"/>
      <w:sz w:val="18"/>
    </w:rPr>
  </w:style>
  <w:style w:type="paragraph" w:styleId="Heading1">
    <w:name w:val="heading 1"/>
    <w:basedOn w:val="ConfSectionHeader"/>
    <w:next w:val="BodyText"/>
    <w:link w:val="Heading1Char"/>
    <w:uiPriority w:val="9"/>
    <w:qFormat/>
    <w:rsid w:val="000E670A"/>
    <w:pPr>
      <w:outlineLvl w:val="0"/>
    </w:pPr>
  </w:style>
  <w:style w:type="paragraph" w:styleId="Heading2">
    <w:name w:val="heading 2"/>
    <w:basedOn w:val="ConfSub-sectionheader"/>
    <w:next w:val="BodyText"/>
    <w:link w:val="Heading2Char"/>
    <w:uiPriority w:val="9"/>
    <w:unhideWhenUsed/>
    <w:qFormat/>
    <w:rsid w:val="000E670A"/>
    <w:pPr>
      <w:outlineLvl w:val="1"/>
    </w:pPr>
  </w:style>
  <w:style w:type="paragraph" w:styleId="Heading3">
    <w:name w:val="heading 3"/>
    <w:basedOn w:val="ConfIndentSub-Sectionheader"/>
    <w:next w:val="BodyText"/>
    <w:link w:val="Heading3Char"/>
    <w:uiPriority w:val="9"/>
    <w:unhideWhenUsed/>
    <w:qFormat/>
    <w:rsid w:val="000E670A"/>
    <w:pPr>
      <w:outlineLvl w:val="2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3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3636" w:themeColor="text1" w:themeTint="C9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3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70A"/>
    <w:rPr>
      <w:rFonts w:ascii="Verdana" w:eastAsia="Verdana" w:hAnsi="Verdana" w:cs="Geeza Pro"/>
      <w:b/>
      <w:caps/>
      <w:sz w:val="18"/>
      <w:szCs w:val="18"/>
      <w:lang w:eastAsia="en-GB" w:bidi="en-GB"/>
    </w:rPr>
  </w:style>
  <w:style w:type="paragraph" w:styleId="FootnoteText">
    <w:name w:val="footnote text"/>
    <w:basedOn w:val="ConfBodyText"/>
    <w:link w:val="FootnoteTextChar"/>
    <w:uiPriority w:val="99"/>
    <w:rsid w:val="000D3A54"/>
    <w:pPr>
      <w:ind w:left="567" w:hanging="142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A5"/>
    <w:rPr>
      <w:rFonts w:eastAsia="Times New Roman" w:cs="Times New Roman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670A"/>
    <w:rPr>
      <w:rFonts w:ascii="Verdana" w:eastAsia="Verdana" w:hAnsi="Verdana" w:cs="Geeza Pro"/>
      <w:b/>
      <w:sz w:val="18"/>
      <w:szCs w:val="18"/>
      <w:lang w:eastAsia="en-GB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431B3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31B3"/>
    <w:rPr>
      <w:rFonts w:ascii="Verdana" w:hAnsi="Verdana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670A"/>
    <w:rPr>
      <w:rFonts w:ascii="Verdana" w:eastAsia="Verdana" w:hAnsi="Verdana" w:cs="Geeza Pro"/>
      <w:b/>
      <w:sz w:val="18"/>
      <w:szCs w:val="18"/>
      <w:lang w:eastAsia="en-GB" w:bidi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7DD7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7DD7"/>
    <w:rPr>
      <w:rFonts w:ascii="Verdana" w:hAnsi="Verdana"/>
      <w:sz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91324"/>
    <w:pPr>
      <w:spacing w:after="0"/>
    </w:pPr>
    <w:rPr>
      <w:rFonts w:asciiTheme="minorHAnsi" w:hAnsiTheme="minorHAnsi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1324"/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324"/>
    <w:rPr>
      <w:rFonts w:asciiTheme="majorHAnsi" w:eastAsiaTheme="majorEastAsia" w:hAnsiTheme="majorHAnsi" w:cstheme="majorBidi"/>
      <w:color w:val="363636" w:themeColor="text1" w:themeTint="C9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324"/>
    <w:rPr>
      <w:rFonts w:asciiTheme="majorHAnsi" w:eastAsiaTheme="majorEastAsia" w:hAnsiTheme="majorHAnsi" w:cstheme="majorBidi"/>
      <w:i/>
      <w:iCs/>
      <w:color w:val="363636" w:themeColor="text1" w:themeTint="C9"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D91324"/>
    <w:rPr>
      <w:rFonts w:asciiTheme="minorHAnsi" w:hAnsiTheme="minorHAnsi"/>
    </w:rPr>
  </w:style>
  <w:style w:type="paragraph" w:customStyle="1" w:styleId="ConfBodyTextFR">
    <w:name w:val="Conf Body Text FR"/>
    <w:uiPriority w:val="99"/>
    <w:rsid w:val="002A72F5"/>
    <w:pPr>
      <w:ind w:left="425"/>
    </w:pPr>
    <w:rPr>
      <w:rFonts w:eastAsia="Times New Roman" w:cs="Times New Roman"/>
      <w:sz w:val="18"/>
      <w:lang w:val="fr-FR"/>
    </w:rPr>
  </w:style>
  <w:style w:type="paragraph" w:customStyle="1" w:styleId="ConfBodyText">
    <w:name w:val="Conf Body Text"/>
    <w:basedOn w:val="ConfBodyTextFR"/>
    <w:uiPriority w:val="99"/>
    <w:rsid w:val="000D3A54"/>
  </w:style>
  <w:style w:type="paragraph" w:customStyle="1" w:styleId="ConfIndentSub-sectionheaderFR">
    <w:name w:val="Conf Indent Sub-section header FR"/>
    <w:next w:val="ConfBodyTextFR"/>
    <w:qFormat/>
    <w:rsid w:val="000D3A54"/>
    <w:pPr>
      <w:keepNext/>
      <w:ind w:left="782" w:hanging="357"/>
    </w:pPr>
    <w:rPr>
      <w:rFonts w:ascii="Verdana" w:eastAsia="Verdana" w:hAnsi="Verdana" w:cs="Geeza Pro"/>
      <w:b/>
      <w:sz w:val="18"/>
      <w:szCs w:val="18"/>
      <w:lang w:val="fr-CH" w:eastAsia="en-GB" w:bidi="en-GB"/>
    </w:rPr>
  </w:style>
  <w:style w:type="paragraph" w:customStyle="1" w:styleId="ConfIndentSub-Sectionheader">
    <w:name w:val="Conf Indent Sub-Section header"/>
    <w:basedOn w:val="ConfIndentSub-sectionheaderFR"/>
    <w:next w:val="ConfBodyText"/>
    <w:qFormat/>
    <w:rsid w:val="000D3A54"/>
    <w:rPr>
      <w:lang w:val="en-GB"/>
    </w:rPr>
  </w:style>
  <w:style w:type="paragraph" w:customStyle="1" w:styleId="ConfIndentedText">
    <w:name w:val="Conf Indented Text"/>
    <w:uiPriority w:val="99"/>
    <w:rsid w:val="000D3A54"/>
    <w:pPr>
      <w:ind w:left="850" w:hanging="425"/>
    </w:pPr>
    <w:rPr>
      <w:rFonts w:ascii="Verdana" w:eastAsia="Verdana" w:hAnsi="Verdana" w:cs="Verdana"/>
      <w:sz w:val="18"/>
      <w:szCs w:val="18"/>
      <w:lang w:eastAsia="en-GB" w:bidi="en-GB"/>
    </w:rPr>
  </w:style>
  <w:style w:type="paragraph" w:customStyle="1" w:styleId="ConfIndentedTextFR">
    <w:name w:val="Conf Indented Text FR"/>
    <w:basedOn w:val="ConfIndentedText"/>
    <w:uiPriority w:val="99"/>
    <w:rsid w:val="00BA4C18"/>
    <w:rPr>
      <w:lang w:val="fr-FR"/>
    </w:rPr>
  </w:style>
  <w:style w:type="paragraph" w:customStyle="1" w:styleId="Confresolution1stbullet">
    <w:name w:val="Conf resolution 1st bullet"/>
    <w:qFormat/>
    <w:rsid w:val="000E670A"/>
    <w:pPr>
      <w:numPr>
        <w:numId w:val="9"/>
      </w:numPr>
    </w:pPr>
    <w:rPr>
      <w:rFonts w:eastAsia="Times New Roman" w:cs="Times New Roman"/>
      <w:sz w:val="18"/>
    </w:rPr>
  </w:style>
  <w:style w:type="paragraph" w:customStyle="1" w:styleId="Confresolution2ndbullet">
    <w:name w:val="Conf resolution 2nd bullet"/>
    <w:qFormat/>
    <w:rsid w:val="00E14E4D"/>
    <w:pPr>
      <w:numPr>
        <w:numId w:val="15"/>
      </w:numPr>
    </w:pPr>
    <w:rPr>
      <w:rFonts w:eastAsia="Times New Roman" w:cs="Times New Roman"/>
      <w:sz w:val="18"/>
      <w:lang w:val="fr-FR"/>
    </w:rPr>
  </w:style>
  <w:style w:type="paragraph" w:customStyle="1" w:styleId="ConfSectionHeaderFR">
    <w:name w:val="Conf Section Header FR"/>
    <w:uiPriority w:val="99"/>
    <w:rsid w:val="003B54B0"/>
    <w:rPr>
      <w:rFonts w:ascii="Verdana" w:eastAsia="Verdana" w:hAnsi="Verdana" w:cs="Geeza Pro"/>
      <w:b/>
      <w:caps/>
      <w:sz w:val="18"/>
      <w:szCs w:val="18"/>
      <w:lang w:val="fr-FR" w:eastAsia="en-GB" w:bidi="en-GB"/>
    </w:rPr>
  </w:style>
  <w:style w:type="paragraph" w:customStyle="1" w:styleId="ConfSectionHeader">
    <w:name w:val="Conf Section Header"/>
    <w:basedOn w:val="ConfSectionHeaderFR"/>
    <w:uiPriority w:val="99"/>
    <w:rsid w:val="003B54B0"/>
    <w:rPr>
      <w:lang w:val="en-GB"/>
    </w:rPr>
  </w:style>
  <w:style w:type="paragraph" w:customStyle="1" w:styleId="ConfSub-sectionheaderFR">
    <w:name w:val="Conf Sub-section header FR"/>
    <w:uiPriority w:val="99"/>
    <w:rsid w:val="000D3A54"/>
    <w:rPr>
      <w:rFonts w:ascii="Verdana" w:eastAsia="Verdana" w:hAnsi="Verdana" w:cs="Geeza Pro"/>
      <w:b/>
      <w:sz w:val="18"/>
      <w:szCs w:val="18"/>
      <w:lang w:val="fr-CH" w:eastAsia="en-GB" w:bidi="en-GB"/>
    </w:rPr>
  </w:style>
  <w:style w:type="paragraph" w:customStyle="1" w:styleId="ConfSub-sectionheader">
    <w:name w:val="Conf Sub-section header"/>
    <w:basedOn w:val="ConfSub-sectionheaderFR"/>
    <w:uiPriority w:val="99"/>
    <w:rsid w:val="003B54B0"/>
    <w:pPr>
      <w:keepNext/>
    </w:pPr>
    <w:rPr>
      <w:lang w:val="en-GB"/>
    </w:rPr>
  </w:style>
  <w:style w:type="paragraph" w:customStyle="1" w:styleId="ConfTitleFR">
    <w:name w:val="Conf Title FR"/>
    <w:rsid w:val="000D3A54"/>
    <w:rPr>
      <w:rFonts w:ascii="Verdana" w:eastAsia="Verdana" w:hAnsi="Verdana" w:cs="Geeza Pro"/>
      <w:b/>
      <w:caps/>
      <w:sz w:val="22"/>
      <w:szCs w:val="18"/>
      <w:lang w:val="fr-CH" w:eastAsia="en-GB" w:bidi="en-GB"/>
    </w:rPr>
  </w:style>
  <w:style w:type="paragraph" w:customStyle="1" w:styleId="ConfTitle">
    <w:name w:val="Conf Title"/>
    <w:basedOn w:val="ConfTitleFR"/>
    <w:next w:val="ConfBodyText"/>
    <w:uiPriority w:val="99"/>
    <w:rsid w:val="000D3A54"/>
    <w:rPr>
      <w:lang w:val="en-GB"/>
    </w:rPr>
  </w:style>
  <w:style w:type="paragraph" w:customStyle="1" w:styleId="ENConfBaseStyle">
    <w:name w:val="EN Conf Base Style"/>
    <w:rsid w:val="009424F4"/>
    <w:rPr>
      <w:rFonts w:eastAsia="Times New Roman" w:cs="Times New Roman"/>
      <w:sz w:val="18"/>
      <w:lang w:val="fr-CH"/>
    </w:rPr>
  </w:style>
  <w:style w:type="paragraph" w:styleId="Footer">
    <w:name w:val="footer"/>
    <w:basedOn w:val="Normal"/>
    <w:link w:val="FooterChar"/>
    <w:rsid w:val="000D3A54"/>
    <w:pPr>
      <w:widowControl w:val="0"/>
      <w:suppressLineNumbers/>
      <w:tabs>
        <w:tab w:val="right" w:pos="9631"/>
      </w:tabs>
      <w:suppressAutoHyphens/>
      <w:spacing w:after="0"/>
    </w:pPr>
    <w:rPr>
      <w:rFonts w:eastAsia="Arial" w:cs="Geeza Pro"/>
      <w:b/>
      <w:sz w:val="14"/>
      <w:szCs w:val="18"/>
      <w:lang w:eastAsia="ar-EG" w:bidi="ar-EG"/>
    </w:rPr>
  </w:style>
  <w:style w:type="character" w:customStyle="1" w:styleId="FooterChar">
    <w:name w:val="Footer Char"/>
    <w:basedOn w:val="DefaultParagraphFont"/>
    <w:link w:val="Footer"/>
    <w:rsid w:val="000D3A54"/>
    <w:rPr>
      <w:rFonts w:ascii="Verdana" w:eastAsia="Arial" w:hAnsi="Verdana" w:cs="Geeza Pro"/>
      <w:b/>
      <w:sz w:val="14"/>
      <w:szCs w:val="18"/>
      <w:lang w:eastAsia="ar-EG" w:bidi="ar-EG"/>
    </w:rPr>
  </w:style>
  <w:style w:type="paragraph" w:customStyle="1" w:styleId="Footerleft">
    <w:name w:val="Footer left"/>
    <w:basedOn w:val="Normal"/>
    <w:rsid w:val="000D3A54"/>
    <w:pPr>
      <w:widowControl w:val="0"/>
      <w:suppressLineNumbers/>
      <w:tabs>
        <w:tab w:val="center" w:pos="4815"/>
        <w:tab w:val="right" w:pos="9631"/>
      </w:tabs>
      <w:suppressAutoHyphens/>
      <w:spacing w:after="0"/>
    </w:pPr>
    <w:rPr>
      <w:rFonts w:eastAsia="Arial" w:cs="Geeza Pro"/>
      <w:b/>
      <w:sz w:val="14"/>
      <w:szCs w:val="18"/>
      <w:lang w:eastAsia="ar-EG" w:bidi="ar-EG"/>
    </w:rPr>
  </w:style>
  <w:style w:type="paragraph" w:customStyle="1" w:styleId="Footerright">
    <w:name w:val="Footer right"/>
    <w:basedOn w:val="Normal"/>
    <w:rsid w:val="000D3A54"/>
    <w:pPr>
      <w:widowControl w:val="0"/>
      <w:suppressLineNumbers/>
      <w:tabs>
        <w:tab w:val="right" w:pos="9631"/>
      </w:tabs>
      <w:suppressAutoHyphens/>
      <w:spacing w:after="0"/>
    </w:pPr>
    <w:rPr>
      <w:rFonts w:eastAsia="Arial" w:cs="Geeza Pro"/>
      <w:b/>
      <w:sz w:val="14"/>
      <w:szCs w:val="18"/>
      <w:lang w:eastAsia="ar-EG" w:bidi="ar-EG"/>
    </w:rPr>
  </w:style>
  <w:style w:type="paragraph" w:customStyle="1" w:styleId="Footnote">
    <w:name w:val="Footnote"/>
    <w:basedOn w:val="Normal"/>
    <w:rsid w:val="000D3A54"/>
    <w:pPr>
      <w:widowControl w:val="0"/>
      <w:suppressLineNumbers/>
      <w:suppressAutoHyphens/>
      <w:spacing w:after="0"/>
      <w:ind w:left="283" w:hanging="283"/>
    </w:pPr>
    <w:rPr>
      <w:rFonts w:eastAsia="Arial" w:cs="Geeza Pro"/>
      <w:sz w:val="16"/>
      <w:szCs w:val="20"/>
      <w:lang w:eastAsia="ar-EG" w:bidi="ar-EG"/>
    </w:rPr>
  </w:style>
  <w:style w:type="character" w:customStyle="1" w:styleId="Footnoteanchor">
    <w:name w:val="Footnote anchor"/>
    <w:rsid w:val="000D3A54"/>
    <w:rPr>
      <w:vertAlign w:val="superscript"/>
    </w:rPr>
  </w:style>
  <w:style w:type="character" w:customStyle="1" w:styleId="FootnoteCharacters">
    <w:name w:val="Footnote Characters"/>
    <w:rsid w:val="000D3A54"/>
    <w:rPr>
      <w:sz w:val="16"/>
    </w:rPr>
  </w:style>
  <w:style w:type="character" w:styleId="FootnoteReference">
    <w:name w:val="footnote reference"/>
    <w:basedOn w:val="DefaultParagraphFont"/>
    <w:rsid w:val="000D3A5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0D3A54"/>
    <w:pPr>
      <w:tabs>
        <w:tab w:val="right" w:leader="dot" w:pos="8488"/>
      </w:tabs>
      <w:spacing w:after="100"/>
    </w:pPr>
    <w:rPr>
      <w:rFonts w:eastAsia="Times New Roman" w:cs="Times New Roman"/>
      <w:b/>
    </w:rPr>
  </w:style>
  <w:style w:type="paragraph" w:styleId="TOC2">
    <w:name w:val="toc 2"/>
    <w:basedOn w:val="Normal"/>
    <w:next w:val="Normal"/>
    <w:autoRedefine/>
    <w:uiPriority w:val="39"/>
    <w:rsid w:val="000D3A54"/>
    <w:pPr>
      <w:spacing w:after="100"/>
      <w:ind w:left="240"/>
    </w:pPr>
    <w:rPr>
      <w:rFonts w:eastAsia="Times New Roman" w:cs="Times New Roman"/>
    </w:rPr>
  </w:style>
  <w:style w:type="paragraph" w:styleId="TOC3">
    <w:name w:val="toc 3"/>
    <w:basedOn w:val="Normal"/>
    <w:next w:val="Normal"/>
    <w:autoRedefine/>
    <w:uiPriority w:val="39"/>
    <w:rsid w:val="000D3A54"/>
    <w:pPr>
      <w:spacing w:after="100"/>
      <w:ind w:left="480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rsid w:val="000D3A54"/>
    <w:pPr>
      <w:spacing w:after="0"/>
      <w:ind w:left="720"/>
    </w:pPr>
    <w:rPr>
      <w:rFonts w:eastAsia="Times New Roman" w:cs="Times New Roman"/>
    </w:rPr>
  </w:style>
  <w:style w:type="paragraph" w:customStyle="1" w:styleId="WOSMBaseStyle">
    <w:name w:val="WOSM Base Style"/>
    <w:rsid w:val="00A472E5"/>
    <w:rPr>
      <w:rFonts w:eastAsia="Times New Roman" w:cs="Times New Roman"/>
      <w:sz w:val="18"/>
    </w:rPr>
  </w:style>
  <w:style w:type="paragraph" w:customStyle="1" w:styleId="WOSMBaseStyleFR">
    <w:name w:val="WOSM Base Style FR"/>
    <w:rsid w:val="00A472E5"/>
    <w:rPr>
      <w:rFonts w:eastAsia="Times New Roman" w:cs="Times New Roman"/>
      <w:sz w:val="18"/>
      <w:lang w:val="fr-CH"/>
    </w:rPr>
  </w:style>
  <w:style w:type="paragraph" w:customStyle="1" w:styleId="Heading">
    <w:name w:val="Heading"/>
    <w:basedOn w:val="ConfTitle"/>
    <w:rsid w:val="000E670A"/>
    <w:rPr>
      <w:lang w:val="fr-CH"/>
    </w:rPr>
  </w:style>
  <w:style w:type="paragraph" w:customStyle="1" w:styleId="Numbering1">
    <w:name w:val="Numbering 1"/>
    <w:basedOn w:val="List"/>
    <w:rsid w:val="00147C54"/>
    <w:pPr>
      <w:widowControl w:val="0"/>
      <w:numPr>
        <w:numId w:val="11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paragraph" w:styleId="List">
    <w:name w:val="List"/>
    <w:basedOn w:val="Normal"/>
    <w:uiPriority w:val="99"/>
    <w:semiHidden/>
    <w:unhideWhenUsed/>
    <w:rsid w:val="00147C54"/>
    <w:pPr>
      <w:ind w:left="283" w:hanging="283"/>
      <w:contextualSpacing/>
    </w:pPr>
  </w:style>
  <w:style w:type="paragraph" w:customStyle="1" w:styleId="Numbering2">
    <w:name w:val="Numbering 2"/>
    <w:basedOn w:val="List"/>
    <w:rsid w:val="00147C54"/>
    <w:pPr>
      <w:widowControl w:val="0"/>
      <w:numPr>
        <w:numId w:val="12"/>
      </w:numPr>
      <w:suppressAutoHyphens/>
      <w:contextualSpacing w:val="0"/>
    </w:pPr>
    <w:rPr>
      <w:rFonts w:eastAsia="Arial" w:cs="Geeza Pro"/>
      <w:szCs w:val="18"/>
      <w:lang w:eastAsia="ar-EG" w:bidi="ar-EG"/>
    </w:rPr>
  </w:style>
  <w:style w:type="table" w:styleId="TableGrid">
    <w:name w:val="Table Grid"/>
    <w:basedOn w:val="TableNormal"/>
    <w:uiPriority w:val="59"/>
    <w:rsid w:val="00425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E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3E81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E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EAE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EA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E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EAE"/>
    <w:rPr>
      <w:rFonts w:ascii="Verdana" w:hAnsi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EAE"/>
    <w:pPr>
      <w:spacing w:after="0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ocument1WOSM">
  <a:themeElements>
    <a:clrScheme name="Custom WOSM Print">
      <a:dk1>
        <a:sysClr val="windowText" lastClr="000000"/>
      </a:dk1>
      <a:lt1>
        <a:sysClr val="window" lastClr="FFFFFF"/>
      </a:lt1>
      <a:dk2>
        <a:srgbClr val="0054A0"/>
      </a:dk2>
      <a:lt2>
        <a:srgbClr val="D4D4D6"/>
      </a:lt2>
      <a:accent1>
        <a:srgbClr val="622599"/>
      </a:accent1>
      <a:accent2>
        <a:srgbClr val="AABA0A"/>
      </a:accent2>
      <a:accent3>
        <a:srgbClr val="DD7500"/>
      </a:accent3>
      <a:accent4>
        <a:srgbClr val="E23D28"/>
      </a:accent4>
      <a:accent5>
        <a:srgbClr val="3D8E33"/>
      </a:accent5>
      <a:accent6>
        <a:srgbClr val="ED0D86"/>
      </a:accent6>
      <a:hlink>
        <a:srgbClr val="00A5E3"/>
      </a:hlink>
      <a:folHlink>
        <a:srgbClr val="9EA2A7"/>
      </a:folHlink>
    </a:clrScheme>
    <a:fontScheme name="WOSM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Scout Bureau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 Koubaa</dc:creator>
  <cp:keywords/>
  <dc:description/>
  <cp:lastModifiedBy>Linda Rainbow</cp:lastModifiedBy>
  <cp:revision>7</cp:revision>
  <cp:lastPrinted>2016-11-26T15:45:00Z</cp:lastPrinted>
  <dcterms:created xsi:type="dcterms:W3CDTF">2016-11-26T14:40:00Z</dcterms:created>
  <dcterms:modified xsi:type="dcterms:W3CDTF">2018-06-09T10:35:00Z</dcterms:modified>
</cp:coreProperties>
</file>